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7486" w14:textId="1E1CD559" w:rsidR="007B14F4" w:rsidRPr="00561B79" w:rsidRDefault="00000000" w:rsidP="00561B79">
      <w:pPr>
        <w:rPr>
          <w:b/>
          <w:sz w:val="36"/>
          <w:szCs w:val="36"/>
          <w:lang w:val="nl-NL"/>
        </w:rPr>
      </w:pPr>
      <w:r w:rsidRPr="00561B79">
        <w:rPr>
          <w:b/>
          <w:sz w:val="36"/>
          <w:szCs w:val="36"/>
          <w:lang w:val="nl-NL"/>
        </w:rPr>
        <w:t xml:space="preserve">Betalingsvoorwaarden </w:t>
      </w:r>
      <w:proofErr w:type="spellStart"/>
      <w:r w:rsidRPr="00561B79">
        <w:rPr>
          <w:b/>
          <w:sz w:val="36"/>
          <w:szCs w:val="36"/>
          <w:lang w:val="nl-NL"/>
        </w:rPr>
        <w:t>Tamarix</w:t>
      </w:r>
      <w:proofErr w:type="spellEnd"/>
      <w:r w:rsidRPr="00561B79">
        <w:rPr>
          <w:b/>
          <w:sz w:val="36"/>
          <w:szCs w:val="36"/>
          <w:lang w:val="nl-NL"/>
        </w:rPr>
        <w:t xml:space="preserve"> Psychologie</w:t>
      </w:r>
    </w:p>
    <w:p w14:paraId="694E1113" w14:textId="77777777" w:rsidR="00844825" w:rsidRPr="008069FC" w:rsidRDefault="00844825" w:rsidP="00844825">
      <w:pPr>
        <w:rPr>
          <w:lang w:val="nl-NL"/>
        </w:rPr>
      </w:pPr>
      <w:r w:rsidRPr="008069FC">
        <w:rPr>
          <w:lang w:val="nl-NL"/>
        </w:rPr>
        <w:t xml:space="preserve">Artikel 1 </w:t>
      </w:r>
    </w:p>
    <w:p w14:paraId="709D3363" w14:textId="77777777" w:rsidR="00844825" w:rsidRPr="008069FC" w:rsidRDefault="00844825" w:rsidP="00844825">
      <w:pPr>
        <w:rPr>
          <w:lang w:val="nl-NL"/>
        </w:rPr>
      </w:pPr>
      <w:r w:rsidRPr="008069FC">
        <w:rPr>
          <w:lang w:val="nl-NL"/>
        </w:rPr>
        <w:t xml:space="preserve">Deze betalingsvoorwaarden zijn van toepassing op alle behandelingsovereenkomsten tussen de psycholoog, psychotherapeut (hierna te noemen: behandelaar) en de cliënt. </w:t>
      </w:r>
    </w:p>
    <w:p w14:paraId="1A92889E" w14:textId="77777777" w:rsidR="00844825" w:rsidRPr="008069FC" w:rsidRDefault="00844825" w:rsidP="00844825">
      <w:pPr>
        <w:rPr>
          <w:lang w:val="nl-NL"/>
        </w:rPr>
      </w:pPr>
      <w:r w:rsidRPr="008069FC">
        <w:rPr>
          <w:lang w:val="nl-NL"/>
        </w:rPr>
        <w:t xml:space="preserve">Artikel 2 </w:t>
      </w:r>
    </w:p>
    <w:p w14:paraId="2AD2A1F4" w14:textId="25ED2DBB" w:rsidR="00844825" w:rsidRPr="008069FC" w:rsidRDefault="00844825" w:rsidP="00844825">
      <w:pPr>
        <w:rPr>
          <w:lang w:val="nl-NL"/>
        </w:rPr>
      </w:pPr>
      <w:r w:rsidRPr="008069FC">
        <w:rPr>
          <w:lang w:val="nl-NL"/>
        </w:rPr>
        <w:t xml:space="preserve">Afspraken moeten uiterlijk 24 uur voor het tijdstip van de behandeling geannuleerd worden. Dit kan zowel per email, via whatsapp als telefonisch. Bij niet annuleren en bij annuleringen binnen 24 uur voor de afspraak is de behandelaar gerechtigd de gereserveerde tijd naar redelijkheid en billijkheid aan de cliënt in rekening te brengen. Bij het niet tijdig annuleren van afspraken zal behandelaar </w:t>
      </w:r>
      <w:r w:rsidR="00561B79">
        <w:rPr>
          <w:lang w:val="nl-NL"/>
        </w:rPr>
        <w:t>50%</w:t>
      </w:r>
      <w:r w:rsidRPr="008069FC">
        <w:rPr>
          <w:lang w:val="nl-NL"/>
        </w:rPr>
        <w:t xml:space="preserve"> </w:t>
      </w:r>
      <w:r w:rsidR="00517043">
        <w:rPr>
          <w:lang w:val="nl-NL"/>
        </w:rPr>
        <w:t xml:space="preserve">van het tarief </w:t>
      </w:r>
      <w:r w:rsidR="00561B79">
        <w:rPr>
          <w:lang w:val="nl-NL"/>
        </w:rPr>
        <w:t xml:space="preserve">van de gereserveerde </w:t>
      </w:r>
      <w:r w:rsidR="00517043">
        <w:rPr>
          <w:lang w:val="nl-NL"/>
        </w:rPr>
        <w:t>afspraak bij u persoonlijk</w:t>
      </w:r>
      <w:r w:rsidRPr="008069FC">
        <w:rPr>
          <w:lang w:val="nl-NL"/>
        </w:rPr>
        <w:t xml:space="preserve"> in rekening brengen. </w:t>
      </w:r>
    </w:p>
    <w:p w14:paraId="110C2B5C" w14:textId="77777777" w:rsidR="00844825" w:rsidRPr="008069FC" w:rsidRDefault="00844825" w:rsidP="00844825">
      <w:pPr>
        <w:rPr>
          <w:lang w:val="nl-NL"/>
        </w:rPr>
      </w:pPr>
      <w:r w:rsidRPr="008069FC">
        <w:rPr>
          <w:lang w:val="nl-NL"/>
        </w:rPr>
        <w:t xml:space="preserve">Artikel 3 </w:t>
      </w:r>
    </w:p>
    <w:p w14:paraId="557798BE" w14:textId="77777777" w:rsidR="00844825" w:rsidRPr="008069FC" w:rsidRDefault="00844825" w:rsidP="00844825">
      <w:pPr>
        <w:rPr>
          <w:lang w:val="nl-NL"/>
        </w:rPr>
      </w:pPr>
      <w:r w:rsidRPr="008069FC">
        <w:rPr>
          <w:lang w:val="nl-NL"/>
        </w:rPr>
        <w:t xml:space="preserve">De door de behandelaar aan de cliënt gedeclareerde kosten voor de behandeling dienen door de cliënt binnen 14 dagen na de datum van de factuur te zijn betaald. </w:t>
      </w:r>
    </w:p>
    <w:p w14:paraId="6BE23647" w14:textId="77777777" w:rsidR="00844825" w:rsidRPr="008069FC" w:rsidRDefault="00844825" w:rsidP="00844825">
      <w:pPr>
        <w:rPr>
          <w:lang w:val="nl-NL"/>
        </w:rPr>
      </w:pPr>
      <w:r w:rsidRPr="008069FC">
        <w:rPr>
          <w:lang w:val="nl-NL"/>
        </w:rPr>
        <w:t xml:space="preserve">Artikel 4 </w:t>
      </w:r>
    </w:p>
    <w:p w14:paraId="161F6388" w14:textId="4ADF104A" w:rsidR="00844825" w:rsidRPr="008069FC" w:rsidRDefault="00844825" w:rsidP="00844825">
      <w:pPr>
        <w:rPr>
          <w:lang w:val="nl-NL"/>
        </w:rPr>
      </w:pPr>
      <w:proofErr w:type="gramStart"/>
      <w:r w:rsidRPr="008069FC">
        <w:rPr>
          <w:lang w:val="nl-NL"/>
        </w:rPr>
        <w:t>Indien</w:t>
      </w:r>
      <w:proofErr w:type="gramEnd"/>
      <w:r w:rsidRPr="008069FC">
        <w:rPr>
          <w:lang w:val="nl-NL"/>
        </w:rPr>
        <w:t xml:space="preserve"> de cliënt het verschuldigde bedrag niet binnen 14 dagen na de factuurdatum heeft betaald, dan zal de behandelaar een betalingsherinnering versturen. De cliënt krijgt hierbij een laatste gelegenheid om de factuur zonder ophoging van kosten binnen 14 dagen te betalen. Indien cliënt niet voldoet aan zijn/haar betalingsverplichting binnen </w:t>
      </w:r>
      <w:r w:rsidR="00517043">
        <w:rPr>
          <w:lang w:val="nl-NL"/>
        </w:rPr>
        <w:t>14</w:t>
      </w:r>
      <w:r w:rsidRPr="008069FC">
        <w:rPr>
          <w:lang w:val="nl-NL"/>
        </w:rPr>
        <w:t xml:space="preserve"> dagen na dagtekening van de betalingsherinnering dan wordt er een aanmaning verstuurd. Voldoet de cliënt vervolgens niet binnen </w:t>
      </w:r>
      <w:r w:rsidR="00517043">
        <w:rPr>
          <w:lang w:val="nl-NL"/>
        </w:rPr>
        <w:t>5</w:t>
      </w:r>
      <w:r w:rsidRPr="008069FC">
        <w:rPr>
          <w:lang w:val="nl-NL"/>
        </w:rPr>
        <w:t xml:space="preserve"> dagen na dagtekening van de aanmaning aan zijn/haar betalingsverplichting, dan is de behandelaar gerechtigd incassomaatregelen te treffen, dan wel door derden te laten uitvoeren. De behandeling stopt dan per direct</w:t>
      </w:r>
      <w:r w:rsidR="00517043">
        <w:rPr>
          <w:lang w:val="nl-NL"/>
        </w:rPr>
        <w:t>, maar ontslaat de cliënt niet van de betalingsverplichting.</w:t>
      </w:r>
    </w:p>
    <w:p w14:paraId="4654155E" w14:textId="77777777" w:rsidR="00844825" w:rsidRPr="008069FC" w:rsidRDefault="00844825" w:rsidP="00844825">
      <w:pPr>
        <w:rPr>
          <w:lang w:val="nl-NL"/>
        </w:rPr>
      </w:pPr>
      <w:r w:rsidRPr="008069FC">
        <w:rPr>
          <w:lang w:val="nl-NL"/>
        </w:rPr>
        <w:t xml:space="preserve">Artikel 5 </w:t>
      </w:r>
    </w:p>
    <w:p w14:paraId="6CAA0CAC" w14:textId="77777777" w:rsidR="00844825" w:rsidRPr="008069FC" w:rsidRDefault="00844825" w:rsidP="00844825">
      <w:pPr>
        <w:rPr>
          <w:lang w:val="nl-NL"/>
        </w:rPr>
      </w:pPr>
      <w:r w:rsidRPr="008069FC">
        <w:rPr>
          <w:lang w:val="nl-NL"/>
        </w:rPr>
        <w:t xml:space="preserve">Alle buitengerechtelijke incassokosten verband houdende met de invordering van de gedeclareerde bedragen komen ten laste van de cliënt. De buitengerechtelijke incassokosten zijn vastgesteld op tenminste 15% van de hoofdsom met een minimum van € 25. </w:t>
      </w:r>
    </w:p>
    <w:p w14:paraId="060F9902" w14:textId="77777777" w:rsidR="00844825" w:rsidRPr="008069FC" w:rsidRDefault="00844825" w:rsidP="00844825">
      <w:pPr>
        <w:rPr>
          <w:lang w:val="nl-NL"/>
        </w:rPr>
      </w:pPr>
      <w:r w:rsidRPr="008069FC">
        <w:rPr>
          <w:lang w:val="nl-NL"/>
        </w:rPr>
        <w:t xml:space="preserve">Artikel 6 </w:t>
      </w:r>
    </w:p>
    <w:p w14:paraId="5FD14065" w14:textId="52B50863" w:rsidR="007B14F4" w:rsidRDefault="00844825" w:rsidP="00844825">
      <w:pPr>
        <w:rPr>
          <w:lang w:val="nl-NL"/>
        </w:rPr>
      </w:pPr>
      <w:r w:rsidRPr="008069FC">
        <w:rPr>
          <w:lang w:val="nl-NL"/>
        </w:rPr>
        <w:t>Bij betalingsachterstand is de behandelaar gerechtigd - tenzij de behandeling zich hiertegen verzet - verdere behandeling op te schorten totdat de cliënt aan zijn/haar betalingsverplichtingen heeft voldaan.</w:t>
      </w:r>
    </w:p>
    <w:p w14:paraId="300C88A9" w14:textId="77777777" w:rsidR="008069FC" w:rsidRDefault="008069FC" w:rsidP="00844825">
      <w:pPr>
        <w:rPr>
          <w:lang w:val="nl-NL"/>
        </w:rPr>
      </w:pPr>
    </w:p>
    <w:p w14:paraId="13824040" w14:textId="77777777" w:rsidR="008069FC" w:rsidRPr="008069FC" w:rsidRDefault="008069FC" w:rsidP="00844825">
      <w:pPr>
        <w:rPr>
          <w:lang w:val="nl-NL"/>
        </w:rPr>
      </w:pPr>
    </w:p>
    <w:p w14:paraId="5E9F1D0D" w14:textId="3FEF8CF0" w:rsidR="00A0335F" w:rsidRPr="00561B79" w:rsidRDefault="00A0335F" w:rsidP="00561B79">
      <w:pPr>
        <w:rPr>
          <w:b/>
          <w:sz w:val="36"/>
          <w:szCs w:val="36"/>
          <w:lang w:val="nl-NL"/>
        </w:rPr>
      </w:pPr>
      <w:r w:rsidRPr="00561B79">
        <w:rPr>
          <w:b/>
          <w:sz w:val="36"/>
          <w:szCs w:val="36"/>
          <w:lang w:val="nl-NL"/>
        </w:rPr>
        <w:t xml:space="preserve">Algemene voorwaarden – </w:t>
      </w:r>
      <w:proofErr w:type="spellStart"/>
      <w:r w:rsidRPr="00561B79">
        <w:rPr>
          <w:b/>
          <w:sz w:val="36"/>
          <w:szCs w:val="36"/>
          <w:lang w:val="nl-NL"/>
        </w:rPr>
        <w:t>Tamarix</w:t>
      </w:r>
      <w:proofErr w:type="spellEnd"/>
      <w:r w:rsidRPr="00561B79">
        <w:rPr>
          <w:b/>
          <w:sz w:val="36"/>
          <w:szCs w:val="36"/>
          <w:lang w:val="nl-NL"/>
        </w:rPr>
        <w:t xml:space="preserve"> Psychologie</w:t>
      </w:r>
    </w:p>
    <w:p w14:paraId="192A69A5" w14:textId="4C89272C" w:rsidR="00A0335F" w:rsidRPr="008069FC" w:rsidRDefault="00A0335F" w:rsidP="00A0335F">
      <w:pPr>
        <w:rPr>
          <w:lang w:val="nl-NL"/>
        </w:rPr>
      </w:pPr>
      <w:proofErr w:type="spellStart"/>
      <w:r w:rsidRPr="008069FC">
        <w:rPr>
          <w:lang w:val="nl-NL"/>
        </w:rPr>
        <w:t>Tamarix</w:t>
      </w:r>
      <w:proofErr w:type="spellEnd"/>
      <w:r w:rsidRPr="008069FC">
        <w:rPr>
          <w:lang w:val="nl-NL"/>
        </w:rPr>
        <w:t xml:space="preserve"> Psychologie is een vrijgevestigde</w:t>
      </w:r>
      <w:r w:rsidR="00561B79">
        <w:rPr>
          <w:lang w:val="nl-NL"/>
        </w:rPr>
        <w:t xml:space="preserve"> </w:t>
      </w:r>
      <w:r w:rsidRPr="008069FC">
        <w:rPr>
          <w:lang w:val="nl-NL"/>
        </w:rPr>
        <w:t>psychologenpraktijk. De behandelovereenkomst komt rechtstreeks tot stand tussen cliënt en behandelaar.</w:t>
      </w:r>
    </w:p>
    <w:p w14:paraId="0B23A454" w14:textId="77777777" w:rsidR="00A0335F" w:rsidRPr="008069FC" w:rsidRDefault="00A0335F" w:rsidP="00A0335F">
      <w:pPr>
        <w:rPr>
          <w:lang w:val="nl-NL"/>
        </w:rPr>
      </w:pPr>
      <w:r w:rsidRPr="008069FC">
        <w:rPr>
          <w:lang w:val="nl-NL"/>
        </w:rPr>
        <w:t>Aanmelding vindt plaats via de website, per e-mail of telefonisch. De behandeling start na wederzijdse instemming en akkoord op deze voorwaarden.</w:t>
      </w:r>
    </w:p>
    <w:p w14:paraId="7163E5A2" w14:textId="77777777" w:rsidR="00A0335F" w:rsidRPr="008069FC" w:rsidRDefault="00A0335F" w:rsidP="00A0335F">
      <w:pPr>
        <w:rPr>
          <w:lang w:val="nl-NL"/>
        </w:rPr>
      </w:pPr>
      <w:r w:rsidRPr="008069FC">
        <w:rPr>
          <w:lang w:val="nl-NL"/>
        </w:rPr>
        <w:t xml:space="preserve">De behandeling wordt uitgevoerd door Urszula Breedijk, psycholoog en psychotherapeut BIG, </w:t>
      </w:r>
      <w:proofErr w:type="gramStart"/>
      <w:r w:rsidRPr="008069FC">
        <w:rPr>
          <w:lang w:val="nl-NL"/>
        </w:rPr>
        <w:t>conform</w:t>
      </w:r>
      <w:proofErr w:type="gramEnd"/>
      <w:r w:rsidRPr="008069FC">
        <w:rPr>
          <w:lang w:val="nl-NL"/>
        </w:rPr>
        <w:t xml:space="preserve"> professionele standaarden, wet- en regelgeving en de geldende beroepscode.</w:t>
      </w:r>
    </w:p>
    <w:p w14:paraId="206D5DC2" w14:textId="77777777" w:rsidR="00A0335F" w:rsidRPr="008069FC" w:rsidRDefault="00A0335F" w:rsidP="00A0335F">
      <w:pPr>
        <w:rPr>
          <w:lang w:val="nl-NL"/>
        </w:rPr>
      </w:pPr>
      <w:r w:rsidRPr="008069FC">
        <w:rPr>
          <w:lang w:val="nl-NL"/>
        </w:rPr>
        <w:t>De behandeling betreft een inspanningsverplichting en geen resultaatsverplichting. De cliënt blijft zelf verantwoordelijk voor keuzes en handelen buiten de behandelcontacten.</w:t>
      </w:r>
    </w:p>
    <w:p w14:paraId="1EB29027" w14:textId="77777777" w:rsidR="00A0335F" w:rsidRPr="008069FC" w:rsidRDefault="00A0335F" w:rsidP="00A0335F">
      <w:pPr>
        <w:rPr>
          <w:lang w:val="nl-NL"/>
        </w:rPr>
      </w:pPr>
      <w:r w:rsidRPr="008069FC">
        <w:rPr>
          <w:lang w:val="nl-NL"/>
        </w:rPr>
        <w:t xml:space="preserve">Alle informatie die tijdens de behandeling wordt gedeeld, wordt vertrouwelijk behandeld. Persoonsgegevens worden verwerkt </w:t>
      </w:r>
      <w:proofErr w:type="gramStart"/>
      <w:r w:rsidRPr="008069FC">
        <w:rPr>
          <w:lang w:val="nl-NL"/>
        </w:rPr>
        <w:t>conform</w:t>
      </w:r>
      <w:proofErr w:type="gramEnd"/>
      <w:r w:rsidRPr="008069FC">
        <w:rPr>
          <w:lang w:val="nl-NL"/>
        </w:rPr>
        <w:t xml:space="preserve"> de Algemene Verordening Gegevensbescherming (AVG).</w:t>
      </w:r>
    </w:p>
    <w:p w14:paraId="4350F63E" w14:textId="77777777" w:rsidR="00A0335F" w:rsidRPr="008069FC" w:rsidRDefault="00A0335F" w:rsidP="00A0335F">
      <w:pPr>
        <w:rPr>
          <w:lang w:val="nl-NL"/>
        </w:rPr>
      </w:pPr>
      <w:r w:rsidRPr="008069FC">
        <w:rPr>
          <w:lang w:val="nl-NL"/>
        </w:rPr>
        <w:t>Afspraken kunnen tot 24 uur voorafgaand aan het consult kosteloos worden geannuleerd. Bij niet-tijdige annulering of het niet verschijnen wordt het consult volledig in rekening gebracht.</w:t>
      </w:r>
    </w:p>
    <w:p w14:paraId="14038CB5" w14:textId="77777777" w:rsidR="00A0335F" w:rsidRPr="008069FC" w:rsidRDefault="00A0335F" w:rsidP="00A0335F">
      <w:pPr>
        <w:rPr>
          <w:lang w:val="nl-NL"/>
        </w:rPr>
      </w:pPr>
      <w:r w:rsidRPr="008069FC">
        <w:rPr>
          <w:lang w:val="nl-NL"/>
        </w:rPr>
        <w:t>De behandelrelatie kan door cliënt of behandelaar op ieder moment worden beëindigd, met zorgvuldige afronding of doorverwijzing indien passend.</w:t>
      </w:r>
    </w:p>
    <w:p w14:paraId="6739A99C" w14:textId="77777777" w:rsidR="00A0335F" w:rsidRPr="008069FC" w:rsidRDefault="00A0335F" w:rsidP="00A0335F">
      <w:pPr>
        <w:rPr>
          <w:lang w:val="nl-NL"/>
        </w:rPr>
      </w:pPr>
      <w:proofErr w:type="spellStart"/>
      <w:r w:rsidRPr="008069FC">
        <w:rPr>
          <w:lang w:val="nl-NL"/>
        </w:rPr>
        <w:t>Tamarix</w:t>
      </w:r>
      <w:proofErr w:type="spellEnd"/>
      <w:r w:rsidRPr="008069FC">
        <w:rPr>
          <w:lang w:val="nl-NL"/>
        </w:rPr>
        <w:t xml:space="preserve"> Psychologie voldoet aan de Wet kwaliteit, klachten en geschillen zorg (</w:t>
      </w:r>
      <w:proofErr w:type="spellStart"/>
      <w:r w:rsidRPr="008069FC">
        <w:rPr>
          <w:lang w:val="nl-NL"/>
        </w:rPr>
        <w:t>Wkkgz</w:t>
      </w:r>
      <w:proofErr w:type="spellEnd"/>
      <w:r w:rsidRPr="008069FC">
        <w:rPr>
          <w:lang w:val="nl-NL"/>
        </w:rPr>
        <w:t>) en is aangesloten bij een erkende klachtenregeling.</w:t>
      </w:r>
    </w:p>
    <w:p w14:paraId="055FCBF2" w14:textId="77777777" w:rsidR="00710E55" w:rsidRPr="008069FC" w:rsidRDefault="00710E55" w:rsidP="00844825">
      <w:pPr>
        <w:rPr>
          <w:rFonts w:cstheme="majorHAnsi"/>
          <w:lang w:val="nl-NL"/>
        </w:rPr>
      </w:pPr>
    </w:p>
    <w:sectPr w:rsidR="00710E55" w:rsidRPr="008069FC"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499A" w14:textId="77777777" w:rsidR="004B295A" w:rsidRDefault="004B295A">
      <w:pPr>
        <w:spacing w:after="0" w:line="240" w:lineRule="auto"/>
      </w:pPr>
      <w:r>
        <w:separator/>
      </w:r>
    </w:p>
  </w:endnote>
  <w:endnote w:type="continuationSeparator" w:id="0">
    <w:p w14:paraId="217222C5" w14:textId="77777777" w:rsidR="004B295A" w:rsidRDefault="004B2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5632" w14:textId="65A7A6EC" w:rsidR="007B14F4" w:rsidRPr="00561B79" w:rsidRDefault="00000000">
    <w:pPr>
      <w:pStyle w:val="Voettekst"/>
      <w:jc w:val="center"/>
      <w:rPr>
        <w:lang w:val="nl-NL"/>
      </w:rPr>
    </w:pPr>
    <w:r w:rsidRPr="00561B79">
      <w:rPr>
        <w:sz w:val="16"/>
        <w:lang w:val="nl-NL"/>
      </w:rPr>
      <w:t>Tamarix Psychologie | 06-57955558 | info@tamarix-psychologie.com | www.tamarix-psychologie.com</w:t>
    </w:r>
    <w:r w:rsidRPr="00561B79">
      <w:rPr>
        <w:sz w:val="16"/>
        <w:lang w:val="nl-NL"/>
      </w:rPr>
      <w:br/>
      <w:t>KvK: 89807634 | AGB Praktijk: 94067546 | IBAN: NL62INGB0100638732</w:t>
    </w:r>
    <w:r w:rsidR="00AC58E8" w:rsidRPr="00561B79">
      <w:rPr>
        <w:sz w:val="16"/>
        <w:lang w:val="nl-NL"/>
      </w:rPr>
      <w:t xml:space="preserve"> </w:t>
    </w:r>
    <w:r>
      <w:fldChar w:fldCharType="begin"/>
    </w:r>
    <w:r w:rsidRPr="00561B79">
      <w:rPr>
        <w:lang w:val="nl-NL"/>
      </w:rPr>
      <w:instrText>PAGE</w:instrText>
    </w:r>
    <w:r>
      <w:fldChar w:fldCharType="separate"/>
    </w:r>
    <w:r w:rsidR="00CA2BEB" w:rsidRPr="00561B79">
      <w:rPr>
        <w:noProof/>
        <w:lang w:val="nl-N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6201" w14:textId="77777777" w:rsidR="004B295A" w:rsidRDefault="004B295A">
      <w:pPr>
        <w:spacing w:after="0" w:line="240" w:lineRule="auto"/>
      </w:pPr>
      <w:r>
        <w:separator/>
      </w:r>
    </w:p>
  </w:footnote>
  <w:footnote w:type="continuationSeparator" w:id="0">
    <w:p w14:paraId="7B539C02" w14:textId="77777777" w:rsidR="004B295A" w:rsidRDefault="004B2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73EB" w14:textId="6BBB8C8A" w:rsidR="00AC58E8" w:rsidRDefault="00AC58E8" w:rsidP="00AC58E8">
    <w:pPr>
      <w:pStyle w:val="Koptekst"/>
      <w:jc w:val="center"/>
    </w:pPr>
    <w:r>
      <w:rPr>
        <w:noProof/>
      </w:rPr>
      <w:drawing>
        <wp:inline distT="0" distB="0" distL="0" distR="0" wp14:anchorId="150B7E0D" wp14:editId="60D981D9">
          <wp:extent cx="563880" cy="563880"/>
          <wp:effectExtent l="0" t="0" r="7620" b="7620"/>
          <wp:docPr id="1035469792" name="Picture 1" descr="Afbeelding met cirkel, 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69792" name="Picture 1" descr="Afbeelding met cirkel, boom&#10;&#10;Door AI gegenereerde inhoud is mogelijk onjuist."/>
                  <pic:cNvPicPr/>
                </pic:nvPicPr>
                <pic:blipFill>
                  <a:blip r:embed="rId1"/>
                  <a:stretch>
                    <a:fillRect/>
                  </a:stretch>
                </pic:blipFill>
                <pic:spPr>
                  <a:xfrm>
                    <a:off x="0" y="0"/>
                    <a:ext cx="563880" cy="563880"/>
                  </a:xfrm>
                  <a:prstGeom prst="rect">
                    <a:avLst/>
                  </a:prstGeom>
                </pic:spPr>
              </pic:pic>
            </a:graphicData>
          </a:graphic>
        </wp:inline>
      </w:drawing>
    </w:r>
  </w:p>
  <w:p w14:paraId="37EEA08E" w14:textId="77777777" w:rsidR="008069FC" w:rsidRDefault="008069FC" w:rsidP="00AC58E8">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6968"/>
        </w:tabs>
        <w:ind w:left="6968"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F526653"/>
    <w:multiLevelType w:val="multilevel"/>
    <w:tmpl w:val="741E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25FD0"/>
    <w:multiLevelType w:val="hybridMultilevel"/>
    <w:tmpl w:val="3F16C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6D5B99"/>
    <w:multiLevelType w:val="multilevel"/>
    <w:tmpl w:val="6ED8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57708F"/>
    <w:multiLevelType w:val="hybridMultilevel"/>
    <w:tmpl w:val="658E573A"/>
    <w:lvl w:ilvl="0" w:tplc="DE3E841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F7562E"/>
    <w:multiLevelType w:val="multilevel"/>
    <w:tmpl w:val="D284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A17D48"/>
    <w:multiLevelType w:val="multilevel"/>
    <w:tmpl w:val="EBE2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BE28FA"/>
    <w:multiLevelType w:val="hybridMultilevel"/>
    <w:tmpl w:val="54E0A80E"/>
    <w:lvl w:ilvl="0" w:tplc="9C3AE088">
      <w:start w:val="1"/>
      <w:numFmt w:val="decimal"/>
      <w:lvlText w:val="%1."/>
      <w:lvlJc w:val="left"/>
      <w:pPr>
        <w:ind w:left="720" w:hanging="360"/>
      </w:pPr>
      <w:rPr>
        <w:rFonts w:hint="default"/>
        <w:b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50950968">
    <w:abstractNumId w:val="8"/>
  </w:num>
  <w:num w:numId="2" w16cid:durableId="73940622">
    <w:abstractNumId w:val="6"/>
  </w:num>
  <w:num w:numId="3" w16cid:durableId="2145466453">
    <w:abstractNumId w:val="5"/>
  </w:num>
  <w:num w:numId="4" w16cid:durableId="1340892283">
    <w:abstractNumId w:val="4"/>
  </w:num>
  <w:num w:numId="5" w16cid:durableId="606232111">
    <w:abstractNumId w:val="7"/>
  </w:num>
  <w:num w:numId="6" w16cid:durableId="195244028">
    <w:abstractNumId w:val="3"/>
  </w:num>
  <w:num w:numId="7" w16cid:durableId="546260395">
    <w:abstractNumId w:val="2"/>
  </w:num>
  <w:num w:numId="8" w16cid:durableId="426391099">
    <w:abstractNumId w:val="1"/>
  </w:num>
  <w:num w:numId="9" w16cid:durableId="2003964381">
    <w:abstractNumId w:val="0"/>
  </w:num>
  <w:num w:numId="10" w16cid:durableId="1583099326">
    <w:abstractNumId w:val="9"/>
  </w:num>
  <w:num w:numId="11" w16cid:durableId="2028628381">
    <w:abstractNumId w:val="12"/>
  </w:num>
  <w:num w:numId="12" w16cid:durableId="28914793">
    <w:abstractNumId w:val="15"/>
  </w:num>
  <w:num w:numId="13" w16cid:durableId="1340505040">
    <w:abstractNumId w:val="10"/>
  </w:num>
  <w:num w:numId="14" w16cid:durableId="24016860">
    <w:abstractNumId w:val="11"/>
  </w:num>
  <w:num w:numId="15" w16cid:durableId="1146356433">
    <w:abstractNumId w:val="14"/>
  </w:num>
  <w:num w:numId="16" w16cid:durableId="15340278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5D7"/>
    <w:rsid w:val="0006063C"/>
    <w:rsid w:val="0014596D"/>
    <w:rsid w:val="0015074B"/>
    <w:rsid w:val="002930A2"/>
    <w:rsid w:val="0029639D"/>
    <w:rsid w:val="00326F90"/>
    <w:rsid w:val="00380DCE"/>
    <w:rsid w:val="003B0B19"/>
    <w:rsid w:val="00411DCB"/>
    <w:rsid w:val="004B295A"/>
    <w:rsid w:val="00517043"/>
    <w:rsid w:val="00547830"/>
    <w:rsid w:val="00561B79"/>
    <w:rsid w:val="005D5CD9"/>
    <w:rsid w:val="00710E55"/>
    <w:rsid w:val="007B14F4"/>
    <w:rsid w:val="007C3D77"/>
    <w:rsid w:val="007C6735"/>
    <w:rsid w:val="008069FC"/>
    <w:rsid w:val="00844825"/>
    <w:rsid w:val="008D1258"/>
    <w:rsid w:val="00936737"/>
    <w:rsid w:val="009D424A"/>
    <w:rsid w:val="009D7784"/>
    <w:rsid w:val="00A0335F"/>
    <w:rsid w:val="00AA1D8D"/>
    <w:rsid w:val="00AC5552"/>
    <w:rsid w:val="00AC58E8"/>
    <w:rsid w:val="00B47730"/>
    <w:rsid w:val="00BD28CF"/>
    <w:rsid w:val="00C06582"/>
    <w:rsid w:val="00C3449F"/>
    <w:rsid w:val="00CA2BEB"/>
    <w:rsid w:val="00CB0664"/>
    <w:rsid w:val="00D2788F"/>
    <w:rsid w:val="00D44C04"/>
    <w:rsid w:val="00D859F4"/>
    <w:rsid w:val="00DE3EE3"/>
    <w:rsid w:val="00EA02F7"/>
    <w:rsid w:val="00ED1D36"/>
    <w:rsid w:val="00F13061"/>
    <w:rsid w:val="00FC693F"/>
    <w:rsid w:val="00FE3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14978B"/>
  <w14:defaultImageDpi w14:val="300"/>
  <w15:docId w15:val="{E4954E4F-06CF-4596-A16C-AEC321DD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alweb">
    <w:name w:val="Normal (Web)"/>
    <w:basedOn w:val="Standaard"/>
    <w:uiPriority w:val="99"/>
    <w:unhideWhenUsed/>
    <w:rsid w:val="00CA2BEB"/>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rsid w:val="00CA2BEB"/>
    <w:rPr>
      <w:color w:val="0000FF"/>
      <w:u w:val="single"/>
    </w:rPr>
  </w:style>
  <w:style w:type="character" w:styleId="Onopgelostemelding">
    <w:name w:val="Unresolved Mention"/>
    <w:basedOn w:val="Standaardalinea-lettertype"/>
    <w:uiPriority w:val="99"/>
    <w:semiHidden/>
    <w:unhideWhenUsed/>
    <w:rsid w:val="00AC58E8"/>
    <w:rPr>
      <w:color w:val="605E5C"/>
      <w:shd w:val="clear" w:color="auto" w:fill="E1DFDD"/>
    </w:rPr>
  </w:style>
  <w:style w:type="paragraph" w:customStyle="1" w:styleId="isselectedend">
    <w:name w:val="isselectedend"/>
    <w:basedOn w:val="Standaard"/>
    <w:rsid w:val="007C3D77"/>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text-token-text-primary">
    <w:name w:val="text-token-text-primary"/>
    <w:basedOn w:val="Standaardalinea-lettertype"/>
    <w:rsid w:val="007C3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2932</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Urszula Breedijk</cp:lastModifiedBy>
  <cp:revision>2</cp:revision>
  <dcterms:created xsi:type="dcterms:W3CDTF">2026-07-17T08:27:00Z</dcterms:created>
  <dcterms:modified xsi:type="dcterms:W3CDTF">2026-07-17T08:27:00Z</dcterms:modified>
  <cp:category/>
</cp:coreProperties>
</file>